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E207C" w14:textId="4262122B" w:rsidR="00D53AF3" w:rsidRPr="00494CAF" w:rsidRDefault="00D53AF3" w:rsidP="00FD05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0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1"/>
        <w:gridCol w:w="1270"/>
        <w:gridCol w:w="3939"/>
      </w:tblGrid>
      <w:tr w:rsidR="00494CAF" w:rsidRPr="00494CAF" w14:paraId="1071D59D" w14:textId="77777777" w:rsidTr="0065229A">
        <w:trPr>
          <w:jc w:val="center"/>
        </w:trPr>
        <w:tc>
          <w:tcPr>
            <w:tcW w:w="4491" w:type="dxa"/>
          </w:tcPr>
          <w:p w14:paraId="016BB5DE" w14:textId="336D77FA" w:rsidR="00494CAF" w:rsidRPr="00494CAF" w:rsidRDefault="00494CAF" w:rsidP="006522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</w:tcPr>
          <w:p w14:paraId="1C2CC377" w14:textId="77777777" w:rsidR="00494CAF" w:rsidRPr="00494CAF" w:rsidRDefault="00494CAF" w:rsidP="0065229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14:paraId="07CE4D22" w14:textId="77777777" w:rsidR="00494CAF" w:rsidRPr="00494CAF" w:rsidRDefault="00494CAF" w:rsidP="0065229A">
            <w:pPr>
              <w:ind w:left="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05AD0D4" w14:textId="7CE2683B" w:rsidR="00FD05B9" w:rsidRPr="00494CAF" w:rsidRDefault="00E26AC6" w:rsidP="00494CAF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 w:rsidRPr="00494CAF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  <w:r w:rsidRPr="00494CAF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494CAF">
        <w:rPr>
          <w:rFonts w:ascii="Times New Roman" w:hAnsi="Times New Roman" w:cs="Times New Roman"/>
          <w:sz w:val="24"/>
          <w:szCs w:val="24"/>
        </w:rPr>
        <w:t>на централизованную закупку лекарственного средства «Антитимоцитарный иммуноглобулин (кроличий)»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3555"/>
        <w:gridCol w:w="6004"/>
      </w:tblGrid>
      <w:tr w:rsidR="00494CAF" w:rsidRPr="00494CAF" w14:paraId="43A92804" w14:textId="77777777" w:rsidTr="00494CAF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574ABD24" w14:textId="77777777" w:rsidR="00494CAF" w:rsidRPr="00494CAF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46EFB5" w14:textId="77777777" w:rsidR="00494CAF" w:rsidRPr="00494CAF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раздела и параметра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66E697" w14:textId="77777777" w:rsidR="00494CAF" w:rsidRPr="00494CAF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Описание и требования</w:t>
            </w:r>
          </w:p>
        </w:tc>
      </w:tr>
      <w:tr w:rsidR="00494CAF" w:rsidRPr="00494CAF" w14:paraId="51B3AE42" w14:textId="77777777" w:rsidTr="00494CAF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4B70F047" w14:textId="77777777" w:rsidR="00494CAF" w:rsidRPr="00494CAF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BEB0EE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сведения о предмете государственной закупки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966BD6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4CAF" w:rsidRPr="00494CAF" w14:paraId="764383CE" w14:textId="77777777" w:rsidTr="00494CAF">
        <w:trPr>
          <w:trHeight w:val="630"/>
        </w:trPr>
        <w:tc>
          <w:tcPr>
            <w:tcW w:w="0" w:type="auto"/>
            <w:shd w:val="clear" w:color="auto" w:fill="auto"/>
            <w:vAlign w:val="center"/>
          </w:tcPr>
          <w:p w14:paraId="7530F8AF" w14:textId="2B9A04B6" w:rsidR="00494CAF" w:rsidRPr="00494CAF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C14230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(МНН)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152BF0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Антитимоцитарный иммуноглобулин (кроличий) (Antitimotsitar immunoglobulin).</w:t>
            </w:r>
          </w:p>
        </w:tc>
      </w:tr>
      <w:tr w:rsidR="00494CAF" w:rsidRPr="00494CAF" w14:paraId="43466912" w14:textId="77777777" w:rsidTr="00494CAF">
        <w:trPr>
          <w:trHeight w:val="315"/>
        </w:trPr>
        <w:tc>
          <w:tcPr>
            <w:tcW w:w="0" w:type="auto"/>
            <w:shd w:val="clear" w:color="auto" w:fill="auto"/>
            <w:vAlign w:val="center"/>
          </w:tcPr>
          <w:p w14:paraId="17246C27" w14:textId="42B1A993" w:rsidR="00494CAF" w:rsidRPr="00494CAF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55C073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Дозировка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C4E307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мг.</w:t>
            </w:r>
          </w:p>
        </w:tc>
      </w:tr>
      <w:tr w:rsidR="00494CAF" w:rsidRPr="00494CAF" w14:paraId="739F1723" w14:textId="77777777" w:rsidTr="00494CAF">
        <w:trPr>
          <w:trHeight w:val="315"/>
        </w:trPr>
        <w:tc>
          <w:tcPr>
            <w:tcW w:w="0" w:type="auto"/>
            <w:shd w:val="clear" w:color="auto" w:fill="auto"/>
            <w:vAlign w:val="center"/>
          </w:tcPr>
          <w:p w14:paraId="7F39B618" w14:textId="457D3E39" w:rsidR="00494CAF" w:rsidRPr="00494CAF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0BBFC3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форма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C87E39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Лиофилизат для приготовления инфузионного раствора.</w:t>
            </w:r>
          </w:p>
        </w:tc>
      </w:tr>
      <w:tr w:rsidR="00494CAF" w:rsidRPr="00494CAF" w14:paraId="0070E452" w14:textId="77777777" w:rsidTr="00494CAF">
        <w:trPr>
          <w:trHeight w:val="315"/>
        </w:trPr>
        <w:tc>
          <w:tcPr>
            <w:tcW w:w="0" w:type="auto"/>
            <w:shd w:val="clear" w:color="auto" w:fill="auto"/>
            <w:vAlign w:val="center"/>
          </w:tcPr>
          <w:p w14:paraId="39479007" w14:textId="597F9342" w:rsidR="00494CAF" w:rsidRPr="00494CAF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6D2F31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Фармакотерапевтическая группа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B82BB0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Иммунодепрессивное средство — иммуноглобулин.</w:t>
            </w:r>
          </w:p>
        </w:tc>
      </w:tr>
      <w:tr w:rsidR="00494CAF" w:rsidRPr="00494CAF" w14:paraId="0687F72C" w14:textId="77777777" w:rsidTr="00494CAF">
        <w:trPr>
          <w:trHeight w:val="945"/>
        </w:trPr>
        <w:tc>
          <w:tcPr>
            <w:tcW w:w="0" w:type="auto"/>
            <w:shd w:val="clear" w:color="auto" w:fill="auto"/>
            <w:vAlign w:val="center"/>
          </w:tcPr>
          <w:p w14:paraId="05F3C80D" w14:textId="06222029" w:rsidR="00494CAF" w:rsidRPr="00494CAF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4E5F48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 применения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AA3A35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Применяется по показаниям, указанным в инструкции по медицинскому применению, утверждённой уполномоченным регуляторным органом страны регистрации.</w:t>
            </w:r>
          </w:p>
        </w:tc>
      </w:tr>
      <w:tr w:rsidR="00494CAF" w:rsidRPr="00494CAF" w14:paraId="14258BE8" w14:textId="77777777" w:rsidTr="00494CAF">
        <w:trPr>
          <w:trHeight w:val="315"/>
        </w:trPr>
        <w:tc>
          <w:tcPr>
            <w:tcW w:w="0" w:type="auto"/>
            <w:shd w:val="clear" w:color="auto" w:fill="auto"/>
            <w:vAlign w:val="center"/>
          </w:tcPr>
          <w:p w14:paraId="29220676" w14:textId="4A009444" w:rsidR="00494CAF" w:rsidRPr="00494CAF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95EAE8B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5ABD85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Штука (флакон).</w:t>
            </w:r>
          </w:p>
        </w:tc>
      </w:tr>
      <w:tr w:rsidR="00494CAF" w:rsidRPr="00494CAF" w14:paraId="5ABEDED3" w14:textId="77777777" w:rsidTr="00BF5296">
        <w:trPr>
          <w:trHeight w:val="1935"/>
        </w:trPr>
        <w:tc>
          <w:tcPr>
            <w:tcW w:w="0" w:type="auto"/>
            <w:shd w:val="clear" w:color="auto" w:fill="auto"/>
            <w:vAlign w:val="center"/>
            <w:hideMark/>
          </w:tcPr>
          <w:p w14:paraId="7F750F08" w14:textId="77777777" w:rsidR="00494CAF" w:rsidRPr="00494CAF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CE983F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Цель государственной закупки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B389EB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иммуносупрессивной терапии у пациентов с тяжёлой и умеренной апластической анемией, а также применения в составе режимов кондиционирования перед трансплантацией гемопоэтических стволовых клеток с целью подавления патологической Т-клеточной активности, достижения гематологического ответа, снижения риска отторжения трансплантата и профилактики реакции «трансплантат против хозяина».</w:t>
            </w:r>
          </w:p>
        </w:tc>
      </w:tr>
      <w:tr w:rsidR="00494CAF" w:rsidRPr="00494CAF" w14:paraId="6A51AA37" w14:textId="77777777" w:rsidTr="00BF5296">
        <w:trPr>
          <w:trHeight w:val="539"/>
        </w:trPr>
        <w:tc>
          <w:tcPr>
            <w:tcW w:w="0" w:type="auto"/>
            <w:shd w:val="clear" w:color="auto" w:fill="auto"/>
            <w:vAlign w:val="center"/>
            <w:hideMark/>
          </w:tcPr>
          <w:p w14:paraId="6777386A" w14:textId="77777777" w:rsidR="00494CAF" w:rsidRPr="00494CAF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BC2CB2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Основание для осуществления государственной закупки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0BA1F9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Постановление Президента Республики Узбекистан от 10 февраля 2020 года № ПП-4592 и иные действующие нормативно-правовые акты Республики Узбекистан, а также утверждённая потребность заказчика.</w:t>
            </w:r>
          </w:p>
        </w:tc>
      </w:tr>
      <w:tr w:rsidR="00494CAF" w:rsidRPr="00494CAF" w14:paraId="794E4722" w14:textId="77777777" w:rsidTr="00494CAF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59FBFB3C" w14:textId="77777777" w:rsidR="00494CAF" w:rsidRPr="00494CAF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E22548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страхованию товара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BD17FF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страхования определяются государственным контрактом, заключаемым между заказчиком и поставщиком.</w:t>
            </w:r>
          </w:p>
        </w:tc>
      </w:tr>
      <w:tr w:rsidR="00494CAF" w:rsidRPr="00494CAF" w14:paraId="3266873A" w14:textId="77777777" w:rsidTr="00494CAF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4B0BD7B7" w14:textId="77777777" w:rsidR="00494CAF" w:rsidRPr="00494CAF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5F64C5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техническим, функциональным и качественным характеристикам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A99284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4CAF" w:rsidRPr="00494CAF" w14:paraId="598AB05B" w14:textId="77777777" w:rsidTr="00494CAF">
        <w:trPr>
          <w:trHeight w:val="2205"/>
        </w:trPr>
        <w:tc>
          <w:tcPr>
            <w:tcW w:w="0" w:type="auto"/>
            <w:shd w:val="clear" w:color="auto" w:fill="auto"/>
            <w:vAlign w:val="center"/>
          </w:tcPr>
          <w:p w14:paraId="225E9B88" w14:textId="4181C7E2" w:rsidR="00494CAF" w:rsidRPr="00494CAF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281739E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3D4B9D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Лекарственное средство должно соответствовать регистрационным документам, утверждённой спецификации качества, требованиям Государственной фармакопеи Республики Узбекистан либо фармакопее страны-производителя. Производство должно осуществляться на производственной площадке, имеющей действующий сертификат надлежащей производственной практики (GMP).</w:t>
            </w:r>
          </w:p>
        </w:tc>
      </w:tr>
      <w:tr w:rsidR="00494CAF" w:rsidRPr="00494CAF" w14:paraId="1F0D09C1" w14:textId="77777777" w:rsidTr="00494CAF">
        <w:trPr>
          <w:trHeight w:val="1890"/>
        </w:trPr>
        <w:tc>
          <w:tcPr>
            <w:tcW w:w="0" w:type="auto"/>
            <w:shd w:val="clear" w:color="auto" w:fill="auto"/>
            <w:vAlign w:val="center"/>
          </w:tcPr>
          <w:p w14:paraId="389C8999" w14:textId="5ED95F34" w:rsidR="00494CAF" w:rsidRPr="00494CAF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5773B1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хранения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FE4795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осуществляется в соответствии с инструкцией по медицинскому применению и маркировкой производителя. В случае указания специальных условий хранения применяются условия, установленные производителем. При отсутствии конкретных указаний применяются общие условия хранения, предусмотренные нормативной документацией.</w:t>
            </w:r>
          </w:p>
        </w:tc>
      </w:tr>
      <w:tr w:rsidR="00494CAF" w:rsidRPr="00494CAF" w14:paraId="5D201C06" w14:textId="77777777" w:rsidTr="00494CAF">
        <w:trPr>
          <w:trHeight w:val="1575"/>
        </w:trPr>
        <w:tc>
          <w:tcPr>
            <w:tcW w:w="0" w:type="auto"/>
            <w:shd w:val="clear" w:color="auto" w:fill="auto"/>
            <w:vAlign w:val="center"/>
          </w:tcPr>
          <w:p w14:paraId="523BF6DF" w14:textId="7F756735" w:rsidR="00494CAF" w:rsidRPr="00494CAF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7AA6F8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безопасности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646FC1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Безопасность и эффективность лекарственного средства должны быть подтверждены регистрационными документами. Лекарственное средство должно сохранять стабильность и качество при соблюдении условий хранения и транспортировки, установленных производителем.</w:t>
            </w:r>
          </w:p>
        </w:tc>
      </w:tr>
      <w:tr w:rsidR="00494CAF" w:rsidRPr="00494CAF" w14:paraId="19D55808" w14:textId="77777777" w:rsidTr="00494CAF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33DFF503" w14:textId="77777777" w:rsidR="00494CAF" w:rsidRPr="00494CAF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C73DF8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маркировке, упаковке, погрузке и транспортировке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A130AE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4CAF" w:rsidRPr="00494CAF" w14:paraId="33FD23AA" w14:textId="77777777" w:rsidTr="00494CAF">
        <w:trPr>
          <w:trHeight w:val="1890"/>
        </w:trPr>
        <w:tc>
          <w:tcPr>
            <w:tcW w:w="0" w:type="auto"/>
            <w:shd w:val="clear" w:color="auto" w:fill="auto"/>
            <w:vAlign w:val="center"/>
          </w:tcPr>
          <w:p w14:paraId="289EF610" w14:textId="004E81DF" w:rsidR="00494CAF" w:rsidRPr="00494CAF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527E67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Маркировка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C83744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Маркировка осуществляется на государственном и русском языках. На вторичной упаковке должна быть нанесена надпись </w:t>
            </w: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«Sotish man etiladi»</w:t>
            </w: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Лекарственное средство подлежит обязательной цифровой маркировке (DataMatrix-код, QR-код) в соответствии с постановлением Кабинета Министров Республики Узбекистан от 2 апреля 2022 года № 149.</w:t>
            </w:r>
          </w:p>
        </w:tc>
      </w:tr>
      <w:tr w:rsidR="00494CAF" w:rsidRPr="00494CAF" w14:paraId="49DF44CB" w14:textId="77777777" w:rsidTr="00494CAF">
        <w:trPr>
          <w:trHeight w:val="1575"/>
        </w:trPr>
        <w:tc>
          <w:tcPr>
            <w:tcW w:w="0" w:type="auto"/>
            <w:shd w:val="clear" w:color="auto" w:fill="auto"/>
            <w:vAlign w:val="center"/>
          </w:tcPr>
          <w:p w14:paraId="114E0342" w14:textId="6E23A071" w:rsidR="00494CAF" w:rsidRPr="00494CAF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DFADED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204AB8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Первичная упаковка (флакон) и вторичная упаковка должны соответствовать требованиям надлежащей производственной и дистрибьюторской практики (GMP/GDP) и обеспечивать сохранность качества лекарственного средства в течение всего срока годности.</w:t>
            </w:r>
          </w:p>
        </w:tc>
      </w:tr>
      <w:tr w:rsidR="00494CAF" w:rsidRPr="00494CAF" w14:paraId="72BCE7DC" w14:textId="77777777" w:rsidTr="00494CAF">
        <w:trPr>
          <w:trHeight w:val="1260"/>
        </w:trPr>
        <w:tc>
          <w:tcPr>
            <w:tcW w:w="0" w:type="auto"/>
            <w:shd w:val="clear" w:color="auto" w:fill="auto"/>
            <w:vAlign w:val="center"/>
          </w:tcPr>
          <w:p w14:paraId="155EF252" w14:textId="66A7C0F4" w:rsidR="00494CAF" w:rsidRPr="00494CAF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82EDB5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Транспортировка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E62241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Транспортировка осуществляется в соответствии с условиями хранения, установленными производителем, с обязательным соблюдением требований надлежащей дистрибьюторской практики (GDP).</w:t>
            </w:r>
          </w:p>
        </w:tc>
      </w:tr>
      <w:tr w:rsidR="00494CAF" w:rsidRPr="00494CAF" w14:paraId="265C3EF4" w14:textId="77777777" w:rsidTr="00494CAF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14:paraId="5417D15E" w14:textId="77777777" w:rsidR="00494CAF" w:rsidRPr="00494CAF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C7D319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Состояние товара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FA38A6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Лекарственное средство должно быть новым, ранее не использованным, невскрытым, без повреждений первичной и вторичной упаковки.</w:t>
            </w:r>
          </w:p>
        </w:tc>
      </w:tr>
      <w:tr w:rsidR="00494CAF" w:rsidRPr="00494CAF" w14:paraId="4AEF68C4" w14:textId="77777777" w:rsidTr="00494CAF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3BE7D9DA" w14:textId="77777777" w:rsidR="00494CAF" w:rsidRPr="00494CAF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9D5769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Комплектность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2F4177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предусмотрена.</w:t>
            </w:r>
          </w:p>
        </w:tc>
      </w:tr>
      <w:tr w:rsidR="00494CAF" w:rsidRPr="00494CAF" w14:paraId="3B2EDDCB" w14:textId="77777777" w:rsidTr="00494CAF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5D930EAD" w14:textId="77777777" w:rsidR="00494CAF" w:rsidRPr="00494CAF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A6FD21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Обслуживание и эксплуатация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49C59D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предусмотрены.</w:t>
            </w:r>
          </w:p>
        </w:tc>
      </w:tr>
      <w:tr w:rsidR="00494CAF" w:rsidRPr="00494CAF" w14:paraId="10976FAF" w14:textId="77777777" w:rsidTr="00494CAF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0FFF92B6" w14:textId="77777777" w:rsidR="00494CAF" w:rsidRPr="00494CAF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ABFB0D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Материалы, запасные части и эксплуатационные расходы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CAFEA3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предусмотрены.</w:t>
            </w:r>
          </w:p>
        </w:tc>
      </w:tr>
      <w:tr w:rsidR="00494CAF" w:rsidRPr="00494CAF" w14:paraId="7845507A" w14:textId="77777777" w:rsidTr="00494CAF">
        <w:trPr>
          <w:trHeight w:val="70"/>
        </w:trPr>
        <w:tc>
          <w:tcPr>
            <w:tcW w:w="0" w:type="auto"/>
            <w:shd w:val="clear" w:color="auto" w:fill="auto"/>
            <w:vAlign w:val="center"/>
            <w:hideMark/>
          </w:tcPr>
          <w:p w14:paraId="1CA45675" w14:textId="77777777" w:rsidR="00494CAF" w:rsidRPr="00494CAF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957DB9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Соответствие требованиям технического регулирования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051D63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Лекарственное средство должно соответствовать требованиям законодательства Республики Узбекистан в сфере обращения лекарственных средств и технического регулирования.</w:t>
            </w:r>
          </w:p>
        </w:tc>
      </w:tr>
      <w:tr w:rsidR="00494CAF" w:rsidRPr="00494CAF" w14:paraId="1B8F2393" w14:textId="77777777" w:rsidTr="00494CAF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14:paraId="162D5FB8" w14:textId="77777777" w:rsidR="00494CAF" w:rsidRPr="00494CAF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BDD202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Количество, сроки и место поставки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2E9176" w14:textId="2AD43292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Общее количество — </w:t>
            </w:r>
            <w:r w:rsidR="00EC0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</w:t>
            </w: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EC0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пятсот</w:t>
            </w: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 флаконов.</w:t>
            </w: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Сроки, периодичность и место поставки определяются государственным контрактом и утверждённой потребностью заказчика.</w:t>
            </w:r>
          </w:p>
        </w:tc>
      </w:tr>
      <w:tr w:rsidR="00494CAF" w:rsidRPr="00494CAF" w14:paraId="03EF632D" w14:textId="77777777" w:rsidTr="00494CAF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5D5491B9" w14:textId="77777777" w:rsidR="00494CAF" w:rsidRPr="00494CAF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673F73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проектной документации, монтаж и пусконаладочные работы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F9DF10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предусмотрены.</w:t>
            </w:r>
          </w:p>
        </w:tc>
      </w:tr>
      <w:tr w:rsidR="00494CAF" w:rsidRPr="00494CAF" w14:paraId="27880830" w14:textId="77777777" w:rsidTr="00494CAF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11BC5A37" w14:textId="77777777" w:rsidR="00494CAF" w:rsidRPr="00494CAF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DDB18C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Обучение персонала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F0F8DD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предусмотрено.</w:t>
            </w:r>
          </w:p>
        </w:tc>
      </w:tr>
      <w:tr w:rsidR="00494CAF" w:rsidRPr="00494CAF" w14:paraId="6ED159F5" w14:textId="77777777" w:rsidTr="00494CAF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28AED203" w14:textId="77777777" w:rsidR="00494CAF" w:rsidRPr="00494CAF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BB75E2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документам, предоставляемым вместе с товаром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A6532B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4CAF" w:rsidRPr="00494CAF" w14:paraId="6EF66B22" w14:textId="77777777" w:rsidTr="00494CAF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14:paraId="7074F4D3" w14:textId="1D100F27" w:rsidR="00494CAF" w:rsidRPr="00494CAF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E14759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 медицинскому применению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7B158C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Каждая индивидуальная упаковка должна содержать инструкцию по медицинскому применению на государственном и русском языках. В случае поставки незарегистрированных орфанных лекарственных средств участник государственной закупки обязан приложить листок-вкладыш с переводом оригинальной инструкции.</w:t>
            </w:r>
          </w:p>
        </w:tc>
      </w:tr>
      <w:tr w:rsidR="00494CAF" w:rsidRPr="00494CAF" w14:paraId="007815A6" w14:textId="77777777" w:rsidTr="00494CAF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14:paraId="7E78D7EE" w14:textId="128B6B14" w:rsidR="00494CAF" w:rsidRPr="00494CAF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00CAE8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Документы, подтверждающие качество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2751374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каждую серию лекарственного средства предоставляются документы, подтверждающие качество, включая сертификат анализа, паспорт качества либо эквивалентный документ.</w:t>
            </w:r>
          </w:p>
        </w:tc>
      </w:tr>
      <w:tr w:rsidR="00494CAF" w:rsidRPr="00494CAF" w14:paraId="233F570C" w14:textId="77777777" w:rsidTr="00494CAF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14:paraId="19E31FE1" w14:textId="77777777" w:rsidR="00494CAF" w:rsidRPr="00494CAF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4AB269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гарантийному и постгарантийному обслуживанию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AB49EA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обслуживание для лекарственных средств не предусмотрено. Качество лекарственного средства обеспечивается установленным сроком годности при соблюдении условий хранения.</w:t>
            </w:r>
          </w:p>
        </w:tc>
      </w:tr>
      <w:tr w:rsidR="00494CAF" w:rsidRPr="00494CAF" w14:paraId="59397327" w14:textId="77777777" w:rsidTr="00494CAF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4FFB3450" w14:textId="77777777" w:rsidR="00494CAF" w:rsidRPr="00494CAF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12C072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сроку годности и условиям хранения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6DB805" w14:textId="77777777" w:rsidR="00494CAF" w:rsidRPr="00494CAF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F5296" w:rsidRPr="00494CAF" w14:paraId="6285843B" w14:textId="77777777" w:rsidTr="00BF5296">
        <w:trPr>
          <w:trHeight w:val="53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C03891F" w14:textId="169C7940" w:rsidR="00BF5296" w:rsidRPr="00494CAF" w:rsidRDefault="00BF5296" w:rsidP="00BF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EB01797" w14:textId="77777777" w:rsidR="00BF5296" w:rsidRPr="00494CAF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Остаточный срок годности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85F7F0" w14:textId="2E75C346" w:rsidR="00BF5296" w:rsidRPr="00494CAF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Запрещается осуществлять централизованные закупки следующих лекарственных средств:</w:t>
            </w:r>
          </w:p>
        </w:tc>
      </w:tr>
      <w:tr w:rsidR="00BF5296" w:rsidRPr="00494CAF" w14:paraId="271DB770" w14:textId="77777777" w:rsidTr="00BF5296">
        <w:trPr>
          <w:trHeight w:val="53"/>
        </w:trPr>
        <w:tc>
          <w:tcPr>
            <w:tcW w:w="0" w:type="auto"/>
            <w:vMerge/>
            <w:shd w:val="clear" w:color="auto" w:fill="auto"/>
            <w:vAlign w:val="center"/>
          </w:tcPr>
          <w:p w14:paraId="14FA387B" w14:textId="77777777" w:rsidR="00BF5296" w:rsidRPr="00494CAF" w:rsidRDefault="00BF5296" w:rsidP="00BF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E55725E" w14:textId="77777777" w:rsidR="00BF5296" w:rsidRPr="00494CAF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F115605" w14:textId="76D11CBC" w:rsidR="00BF5296" w:rsidRPr="00494CAF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 общим сроком годности до двух лет — если срок их годности на день поставки сократился более чем на 30 процентов;</w:t>
            </w:r>
          </w:p>
        </w:tc>
      </w:tr>
      <w:tr w:rsidR="00BF5296" w:rsidRPr="00494CAF" w14:paraId="45361906" w14:textId="77777777" w:rsidTr="00BF5296">
        <w:trPr>
          <w:trHeight w:val="53"/>
        </w:trPr>
        <w:tc>
          <w:tcPr>
            <w:tcW w:w="0" w:type="auto"/>
            <w:vMerge/>
            <w:shd w:val="clear" w:color="auto" w:fill="auto"/>
            <w:vAlign w:val="center"/>
          </w:tcPr>
          <w:p w14:paraId="354D2E8F" w14:textId="77777777" w:rsidR="00BF5296" w:rsidRPr="00494CAF" w:rsidRDefault="00BF5296" w:rsidP="00BF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CFFE788" w14:textId="77777777" w:rsidR="00BF5296" w:rsidRPr="00494CAF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0624677" w14:textId="4F483D00" w:rsidR="00BF5296" w:rsidRPr="00494CAF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 общим сроком годности до трёх лет — если срок их годности на день поставки сократился более чем на 40 процентов;</w:t>
            </w:r>
          </w:p>
        </w:tc>
      </w:tr>
      <w:tr w:rsidR="00BF5296" w:rsidRPr="00494CAF" w14:paraId="2BB7BC6F" w14:textId="77777777" w:rsidTr="00BF5296">
        <w:trPr>
          <w:trHeight w:val="53"/>
        </w:trPr>
        <w:tc>
          <w:tcPr>
            <w:tcW w:w="0" w:type="auto"/>
            <w:vMerge/>
            <w:shd w:val="clear" w:color="auto" w:fill="auto"/>
            <w:vAlign w:val="center"/>
          </w:tcPr>
          <w:p w14:paraId="202DD5A2" w14:textId="77777777" w:rsidR="00BF5296" w:rsidRPr="00494CAF" w:rsidRDefault="00BF5296" w:rsidP="00BF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96974F5" w14:textId="77777777" w:rsidR="00BF5296" w:rsidRPr="00494CAF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DB88AF4" w14:textId="215907A3" w:rsidR="00BF5296" w:rsidRPr="00494CAF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 общим сроком годности свыше трёх лет — если срок их годности на день поставки сократился более чем на 50 процентов.</w:t>
            </w:r>
          </w:p>
        </w:tc>
      </w:tr>
      <w:tr w:rsidR="00BF5296" w:rsidRPr="00494CAF" w14:paraId="3F2889F7" w14:textId="77777777" w:rsidTr="00BF5296">
        <w:trPr>
          <w:trHeight w:val="53"/>
        </w:trPr>
        <w:tc>
          <w:tcPr>
            <w:tcW w:w="0" w:type="auto"/>
            <w:shd w:val="clear" w:color="auto" w:fill="auto"/>
            <w:vAlign w:val="center"/>
          </w:tcPr>
          <w:p w14:paraId="50C56CAF" w14:textId="6D4ACC81" w:rsidR="00BF5296" w:rsidRPr="00494CAF" w:rsidRDefault="00BF5296" w:rsidP="00BF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E7657B" w14:textId="61C93E3C" w:rsidR="00BF5296" w:rsidRPr="00494CAF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Ограничение допуска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2CF10F" w14:textId="00657757" w:rsidR="00BF5296" w:rsidRPr="00494CAF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Лекарственные средства с остаточным сроком годности менее указанных значений к централизованным государственным закупкам не допускаются</w:t>
            </w:r>
          </w:p>
        </w:tc>
      </w:tr>
      <w:tr w:rsidR="00BF5296" w:rsidRPr="00494CAF" w14:paraId="45BAF309" w14:textId="77777777" w:rsidTr="00494CAF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14:paraId="372EC7AA" w14:textId="7D863925" w:rsidR="00BF5296" w:rsidRPr="00494CAF" w:rsidRDefault="00BF5296" w:rsidP="00BF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AEA4BE" w14:textId="77777777" w:rsidR="00BF5296" w:rsidRPr="00494CAF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хранения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F2DAA5" w14:textId="77777777" w:rsidR="00BF5296" w:rsidRPr="00494CAF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осуществляется в условиях, обеспечивающих сохранность качества и безопасности лекарственного средства, в соответствии с нормативной документацией производителя.</w:t>
            </w:r>
          </w:p>
        </w:tc>
      </w:tr>
      <w:tr w:rsidR="00BF5296" w:rsidRPr="00494CAF" w14:paraId="372BB20E" w14:textId="77777777" w:rsidTr="00494CAF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14:paraId="300A8D4B" w14:textId="77777777" w:rsidR="00BF5296" w:rsidRPr="00494CAF" w:rsidRDefault="00BF5296" w:rsidP="00BF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DB34BD" w14:textId="77777777" w:rsidR="00BF5296" w:rsidRPr="00494CAF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дате производства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82FCDE" w14:textId="77777777" w:rsidR="00BF5296" w:rsidRPr="00494CAF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производства (выпуска), номер серии и срок годности должны быть указаны на первичной и вторичной упаковке, а при необходимости — на транспортной упаковке.</w:t>
            </w:r>
          </w:p>
        </w:tc>
      </w:tr>
      <w:tr w:rsidR="00BF5296" w:rsidRPr="00494CAF" w14:paraId="2027C205" w14:textId="77777777" w:rsidTr="00494CAF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225AA206" w14:textId="77777777" w:rsidR="00BF5296" w:rsidRPr="00494CAF" w:rsidRDefault="00BF5296" w:rsidP="00BF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0678FB" w14:textId="32D98FE5" w:rsidR="00BF5296" w:rsidRPr="00494CAF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государственной регистрации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5BDC86" w14:textId="77777777" w:rsidR="00BF5296" w:rsidRPr="00494CAF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F5296" w:rsidRPr="00494CAF" w14:paraId="7D761E9D" w14:textId="77777777" w:rsidTr="00494CAF">
        <w:trPr>
          <w:trHeight w:val="70"/>
        </w:trPr>
        <w:tc>
          <w:tcPr>
            <w:tcW w:w="0" w:type="auto"/>
            <w:shd w:val="clear" w:color="auto" w:fill="auto"/>
            <w:vAlign w:val="center"/>
            <w:hideMark/>
          </w:tcPr>
          <w:p w14:paraId="304AFC47" w14:textId="39165DA5" w:rsidR="00BF5296" w:rsidRPr="00494CAF" w:rsidRDefault="00BF5296" w:rsidP="00BF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BD0E0D" w14:textId="77777777" w:rsidR="00BF5296" w:rsidRPr="00494CAF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Зарубежное лекарственное средство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D0F5E5" w14:textId="6F87D013" w:rsidR="00BF5296" w:rsidRPr="00494CAF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Зарубежное лекарственное средство должен быть зарегистрирован в Государственном учреждении «Центр безопасности фармацевтической продукции» при Министерстве здравоохранения Республики Узбекистан и должен быть зарегистрирован в регуляторных органах, включённых в перечень Всемирной организации здравоохранения </w:t>
            </w:r>
            <w:r w:rsidRPr="00C22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(WНO Listed Authorities)**</w:t>
            </w:r>
            <w:r w:rsidRPr="00C22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странах, регистрация которых признаётся в Республике Узбекистан в соответствии с Указом Президента Республики Узбекистан от 19 </w:t>
            </w:r>
            <w:r w:rsidRPr="00C22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августа 2025 года № УП-137 «О дополнительных мерах по регулированию обращения лекарственных средств и медицинских изделий».</w:t>
            </w:r>
          </w:p>
        </w:tc>
      </w:tr>
      <w:tr w:rsidR="00BF5296" w:rsidRPr="00494CAF" w14:paraId="2A554C39" w14:textId="77777777" w:rsidTr="00494CAF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14:paraId="378177BA" w14:textId="45456608" w:rsidR="00BF5296" w:rsidRPr="00494CAF" w:rsidRDefault="00BF5296" w:rsidP="00BF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DAFCCC" w14:textId="77777777" w:rsidR="00BF5296" w:rsidRPr="00494CAF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Отечественный производитель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212354" w14:textId="77777777" w:rsidR="00BF5296" w:rsidRPr="00494CAF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Должен быть зарегистрирован в установленном порядке и иметь действующий национальный сертификат надлежащей производственной практики (GMP) на соответствующую производственную площадку.</w:t>
            </w:r>
          </w:p>
        </w:tc>
      </w:tr>
      <w:tr w:rsidR="00BF5296" w:rsidRPr="00494CAF" w14:paraId="53F946BD" w14:textId="77777777" w:rsidTr="00494CAF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14:paraId="2559E02E" w14:textId="4171C50E" w:rsidR="00BF5296" w:rsidRPr="00494CAF" w:rsidRDefault="00BF5296" w:rsidP="00BF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FA0467" w14:textId="77777777" w:rsidR="00BF5296" w:rsidRPr="00494CAF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Орфанные лекарственные средства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87A608" w14:textId="77777777" w:rsidR="00BF5296" w:rsidRPr="00494CAF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лекарственных средств, включённых в перечень лекарств, применяемых при лечении орфанных заболеваний, наличие регистрации в Республике Узбекистан не является обязательным при условии регистрации в стране-производителе.</w:t>
            </w:r>
          </w:p>
        </w:tc>
      </w:tr>
      <w:tr w:rsidR="00BF5296" w:rsidRPr="00494CAF" w14:paraId="38099E1C" w14:textId="77777777" w:rsidTr="00494CAF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14:paraId="1D1BA597" w14:textId="03B0A860" w:rsidR="00BF5296" w:rsidRPr="00494CAF" w:rsidRDefault="00BF5296" w:rsidP="00BF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AC5F08" w14:textId="77777777" w:rsidR="00BF5296" w:rsidRPr="00494CAF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поставщику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C69332" w14:textId="77777777" w:rsidR="00BF5296" w:rsidRPr="00494CAF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Поставщик должен иметь действующую лицензию на осуществление оптовой фармацевтической деятельности и национальный сертификат надлежащей дистрибьюторской практики (GDP).</w:t>
            </w:r>
          </w:p>
        </w:tc>
      </w:tr>
      <w:tr w:rsidR="00BF5296" w:rsidRPr="00494CAF" w14:paraId="66F15299" w14:textId="77777777" w:rsidTr="00494CAF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640373CF" w14:textId="77777777" w:rsidR="00BF5296" w:rsidRPr="00494CAF" w:rsidRDefault="00BF5296" w:rsidP="00BF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7EABA8" w14:textId="77777777" w:rsidR="00BF5296" w:rsidRPr="00494CAF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обязательные требования при поставке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8C359B" w14:textId="77777777" w:rsidR="00BF5296" w:rsidRPr="00494CAF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F5296" w:rsidRPr="00494CAF" w14:paraId="2B008254" w14:textId="77777777" w:rsidTr="00494CAF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14:paraId="52FAA8DF" w14:textId="7970063B" w:rsidR="00BF5296" w:rsidRPr="00494CAF" w:rsidRDefault="00BF5296" w:rsidP="00BF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2D656D" w14:textId="77777777" w:rsidR="00BF5296" w:rsidRPr="00494CAF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Образцы для сертификационных испытаний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98EE72" w14:textId="77777777" w:rsidR="00BF5296" w:rsidRPr="00494CAF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поставке каждой партии предоставляется дополнительное количество лекарственного средства той же серии для проведения сертификационных испытаний в объёме, установленном нормативными документами. Отбор образцов осуществляется уполномоченным органом по сертификации в соответствии с законодательством Республики Узбекистан.</w:t>
            </w:r>
          </w:p>
        </w:tc>
      </w:tr>
      <w:tr w:rsidR="00BF5296" w:rsidRPr="00494CAF" w14:paraId="50CA8AEF" w14:textId="77777777" w:rsidTr="00494CAF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14:paraId="4D948E1B" w14:textId="367B1A4F" w:rsidR="00BF5296" w:rsidRPr="00494CAF" w:rsidRDefault="00BF5296" w:rsidP="00BF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1C877C" w14:textId="77777777" w:rsidR="00BF5296" w:rsidRPr="00494CAF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качества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868C8A" w14:textId="77777777" w:rsidR="00BF5296" w:rsidRPr="00494CAF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проведения контроля качества предоставляются стандартные образцы действующего вещества, посторонних примесей и родственных веществ с сертификатами качества в количестве, достаточном для проведения испытаний соответствующей серии.</w:t>
            </w:r>
          </w:p>
        </w:tc>
      </w:tr>
      <w:tr w:rsidR="00BF5296" w:rsidRPr="00494CAF" w14:paraId="516AE410" w14:textId="77777777" w:rsidTr="00494CAF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14:paraId="0540D5F5" w14:textId="2AB70974" w:rsidR="00BF5296" w:rsidRPr="00494CAF" w:rsidRDefault="00BF5296" w:rsidP="00BF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5CD765" w14:textId="77777777" w:rsidR="00BF5296" w:rsidRPr="00494CAF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документы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C00ACB" w14:textId="77777777" w:rsidR="00BF5296" w:rsidRPr="00494CAF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орфанных, иммунобиологических и таргетных лекарственных средств предоставляются сертификаты анализа на серию, выданные производителем или регуляторным органом страны-производителя, включая первичные данные контроля качества (описание испытаний, хроматограммы, спектры и иные аналитические материалы).</w:t>
            </w:r>
          </w:p>
        </w:tc>
      </w:tr>
      <w:tr w:rsidR="00BF5296" w:rsidRPr="00494CAF" w14:paraId="32012FD1" w14:textId="77777777" w:rsidTr="00494CAF">
        <w:trPr>
          <w:trHeight w:val="2205"/>
        </w:trPr>
        <w:tc>
          <w:tcPr>
            <w:tcW w:w="0" w:type="auto"/>
            <w:shd w:val="clear" w:color="auto" w:fill="auto"/>
            <w:vAlign w:val="center"/>
            <w:hideMark/>
          </w:tcPr>
          <w:p w14:paraId="0CBC1D3F" w14:textId="77777777" w:rsidR="00BF5296" w:rsidRPr="00494CAF" w:rsidRDefault="00BF5296" w:rsidP="00BF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BAAECA" w14:textId="77777777" w:rsidR="00BF5296" w:rsidRPr="00494CAF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Заключительные положения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D03800" w14:textId="77777777" w:rsidR="00BF5296" w:rsidRPr="00494CAF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Подтверждающие документы представляются в виде заверенных копий на бумажном носителе либо с указанием ссылки на официальный электронный ресурс государственного регуляторного органа. Настоящее техническое задание является неотъемлемой частью закупочной документации и подлежит обязательному исполнению участниками государственной закупки.</w:t>
            </w:r>
          </w:p>
        </w:tc>
      </w:tr>
    </w:tbl>
    <w:p w14:paraId="5C4C168D" w14:textId="77777777" w:rsidR="00494CAF" w:rsidRPr="004302A5" w:rsidRDefault="00494CAF" w:rsidP="00494CAF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4302A5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*- Согласие на исполнение указанных требований подтверждается официальным письмом участника с указанием количества предоставляемых образцов лекарственного средства, а также наименований и количества стандартных образцов.</w:t>
      </w:r>
    </w:p>
    <w:p w14:paraId="5E88F6C4" w14:textId="408F63FA" w:rsidR="00FD05B9" w:rsidRPr="00494CAF" w:rsidRDefault="00494CAF" w:rsidP="007C5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A5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** - «WHO Listed Authorities» — это подтверждение высокого уровня регуляторной зрелости и соответствия национального регуляторного органа международным стандартам Всемирной организации здравоохранения (ВОЗ). Наличие данного статуса способствует упрощению процедур регистрации лекарственных средств, повышению инвестиционной привлекательности фармацевтического сектора, привлечению фармацевтических компаний для организации производства и экспорта, а также формированию имиджа страны как регионального фармацевтического хаба и повышению доверия к качеству лекарственных средств.</w:t>
      </w:r>
    </w:p>
    <w:sectPr w:rsidR="00FD05B9" w:rsidRPr="00494CAF" w:rsidSect="00FD05B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0C7"/>
    <w:rsid w:val="004060C7"/>
    <w:rsid w:val="00494CAF"/>
    <w:rsid w:val="007C55D6"/>
    <w:rsid w:val="00BF5296"/>
    <w:rsid w:val="00D53AF3"/>
    <w:rsid w:val="00E26AC6"/>
    <w:rsid w:val="00EC056B"/>
    <w:rsid w:val="00ED61A7"/>
    <w:rsid w:val="00FD0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5015C"/>
  <w15:chartTrackingRefBased/>
  <w15:docId w15:val="{2E15D363-BE03-489D-B384-8B9DEC08C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94CAF"/>
    <w:pPr>
      <w:spacing w:after="0" w:line="240" w:lineRule="auto"/>
    </w:pPr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1464</Words>
  <Characters>8351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Xujamurat Xudayberdiyev  Isoqovich</dc:creator>
  <cp:keywords/>
  <dc:description/>
  <cp:lastModifiedBy>Мухаё Бакиева</cp:lastModifiedBy>
  <cp:revision>8</cp:revision>
  <dcterms:created xsi:type="dcterms:W3CDTF">2026-02-20T15:34:00Z</dcterms:created>
  <dcterms:modified xsi:type="dcterms:W3CDTF">2026-04-23T04:31:00Z</dcterms:modified>
</cp:coreProperties>
</file>